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  <w:rtl w:val="0"/>
        </w:rPr>
        <w:t xml:space="preserve">VZDĚLÁVACÍ OBLAST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: ČLOVĚK A PŘÍRODA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NÁZEV VYUČOVACÍHO PŘEDMĚTU : CHEMIE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Předmět chemie je vyučován jako samostatný předmět v  8. a 9. ročníku dvě hodiny týdně.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Charakteristika vzdělávací oblasti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vede k poznávání základních chemických pojmů a zákonitostí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učí řešit problémy a správně jednat v praktických situacích, vysvětlovat a zdůvodňovat chemické jevy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vede k získávání a upevňování pravidel bezpečné práce s chemikáliemi, k poskytování první pomoci při úrazech s chemikáliemi, při požárech,  atd.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ukazuje využití chemických  poznatků v denním životě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vede k pochopení komplexního vztahu mezi člověkem a přírodou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Cílové zaměření vzdělávací oblasti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Učitel 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vede žáky k systematickému pozorování chemických vlastností látek, jejich přeměn, k jejich popisu, hledání souvislostí mezi jevy a jejich vysvětlení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vede žáky ke správnému používání chem. termínu, symbolů a značek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učí žáky samostatně nebo ve skupinách formulovat závěry na základě vlastních pozorování a pokusů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předkládá situace , ve kterých se žáci učí chápat základní ekologické souvislosti a respektovat požadavky na kvalitní životní prostředí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vyžaduje dodržování vymezených pravidel ( z hlediska ochrany svého zdraví i zdraví ostatních a ochrany životního prostředí), vede žáky k bezpečnému používání materiálů, pomůcek a k zodpovědnému chování v krizových situacích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Formy a metody práce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frontální výuka s demonstračními pomůckami ( obrázky, modely, pokusy atd. )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skupinová práce s využitím odborné literatury, pracovních listů,  atd.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laboratorní práce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výukové programy na PC, video,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krátkodobé projekty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exkurze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využití prezentací v PowerPointu (vytváří učitel i žák)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upevňování učiva s využitím programů na interaktivní tabuli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sz w:val="32"/>
          <w:szCs w:val="32"/>
          <w:u w:val="none"/>
        </w:rPr>
      </w:pPr>
      <w:r w:rsidDel="00000000" w:rsidR="00000000" w:rsidRPr="00000000">
        <w:rPr>
          <w:sz w:val="32"/>
          <w:szCs w:val="32"/>
          <w:rtl w:val="0"/>
        </w:rPr>
        <w:t xml:space="preserve">procvičování učiva v programech Edu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sz w:val="32"/>
          <w:szCs w:val="32"/>
          <w:u w:val="none"/>
        </w:rPr>
      </w:pPr>
      <w:r w:rsidDel="00000000" w:rsidR="00000000" w:rsidRPr="00000000">
        <w:rPr>
          <w:sz w:val="32"/>
          <w:szCs w:val="32"/>
          <w:rtl w:val="0"/>
        </w:rPr>
        <w:t xml:space="preserve">využívání her k upevnění učiva (domino, bingo skládačky, Kahoot, apod. )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Do výuky mohou být zařazeny vhodné, exkurze, kulturní akce, přednášky, atp. (dle aktuální nabídky a možností), které schválilo vedení školy.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ab/>
        <w:t xml:space="preserve">Předmětem prolínají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  <w:rtl w:val="0"/>
        </w:rPr>
        <w:t xml:space="preserve">průřezová témata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  <w:rtl w:val="0"/>
        </w:rPr>
        <w:t xml:space="preserve">VDO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 - aplikace odpovědného jednání, zodpovědnost za své zdraví, angažovaný přístup k prostředí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  <w:rtl w:val="0"/>
        </w:rPr>
        <w:t xml:space="preserve">OSV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  - seberegulující jednání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  <w:rtl w:val="0"/>
        </w:rPr>
        <w:t xml:space="preserve">EV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- porozumění souvislostem v biosféře, vztahům člověka a prostředí a důsledkům lidských činností na prostředí, zachování biologické rovnováhy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  <w:rtl w:val="0"/>
        </w:rPr>
        <w:t xml:space="preserve">MDV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-  komunikace a kooperace, kritické čtení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  <w:rtl w:val="0"/>
        </w:rPr>
        <w:t xml:space="preserve">EGS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 - evropská a globální dimenze v základech ekologie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  <w:rtl w:val="0"/>
        </w:rPr>
        <w:t xml:space="preserve">MKV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 -  vzájemné respektování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  <w:rtl w:val="0"/>
        </w:rPr>
        <w:t xml:space="preserve">Výchovné a vzdělávací strategie pro rozvoj klíčových  kompetencí žáků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  <w:rtl w:val="0"/>
        </w:rPr>
        <w:t xml:space="preserve">Kompetence k učení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ab/>
        <w:t xml:space="preserve">Učitel vede žáky: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k vyhledávání, třídění a propojování informací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ke správnému používání odborné terminologie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k samostatnému pozorování, porovnávání a vyhodnocování získaných informací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k nalézání souvislostí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  <w:rtl w:val="0"/>
        </w:rPr>
        <w:t xml:space="preserve">Kompetence k řešení problémů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učitel zadává úkoly, při kterých žáci samostatně hledají řešení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umožňuje přístup k různým zdrojům informací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zařazuje metody, při kterých žáci sami navrhují řešení a vyhodnocují získané poznatky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  <w:rtl w:val="0"/>
        </w:rPr>
        <w:t xml:space="preserve">Kompetence komunikativní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při práci ve skupinách vede žáky ke vzájemné diskusi a respektování názorů druhých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učitel vede žáky k formulování svých myšlenek v písemné i mluvené formě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učitel umožňuje prezentaci práce žáků, žáci mají možnost sami hodnotit výsledky své práce a reagovat na hodnocení ostatních, argumentovat a přijímat kritiku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  <w:rtl w:val="0"/>
        </w:rPr>
        <w:t xml:space="preserve">Kompetence sociální a personální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učitel navozuje situace vedoucí k posílení sebedůvěry žáků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při skupinové práci vede žáky ke spolupráci 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  <w:rtl w:val="0"/>
        </w:rPr>
        <w:t xml:space="preserve">Kompetence občanské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učitel vyžaduje dodržování pravidel slušného  chování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učitel vede žáky k pochopení práv a povinností v souvislosti s ochranou životního prostředí, ochranou vlastního zdraví i zdraví ostatních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  <w:rtl w:val="0"/>
        </w:rPr>
        <w:t xml:space="preserve">Kompetence pracovní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učitel vede žáky k dodržování bezpečnostních a hygienických pravidel při práci v laboratoři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učitel zadává úkoly tak, aby žáci měli možnost si práci sami organizovat, navrhnout si postup a časový harmonogram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firstLine="0"/>
        <w:jc w:val="left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sz w:val="32"/>
          <w:szCs w:val="32"/>
          <w:u w:val="single"/>
        </w:rPr>
      </w:pPr>
      <w:r w:rsidDel="00000000" w:rsidR="00000000" w:rsidRPr="00000000">
        <w:rPr>
          <w:sz w:val="32"/>
          <w:szCs w:val="32"/>
          <w:u w:val="single"/>
          <w:rtl w:val="0"/>
        </w:rPr>
        <w:t xml:space="preserve"> Kompetence digitální</w:t>
      </w:r>
    </w:p>
    <w:p w:rsidR="00000000" w:rsidDel="00000000" w:rsidP="00000000" w:rsidRDefault="00000000" w:rsidRPr="00000000" w14:paraId="00000060">
      <w:pPr>
        <w:numPr>
          <w:ilvl w:val="0"/>
          <w:numId w:val="3"/>
        </w:numPr>
        <w:spacing w:line="240" w:lineRule="auto"/>
        <w:ind w:left="1875" w:hanging="36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žák ovládá běžně používaná digitální zařízení, aplikace a služby</w:t>
      </w:r>
    </w:p>
    <w:p w:rsidR="00000000" w:rsidDel="00000000" w:rsidP="00000000" w:rsidRDefault="00000000" w:rsidRPr="00000000" w14:paraId="00000061">
      <w:pPr>
        <w:numPr>
          <w:ilvl w:val="0"/>
          <w:numId w:val="3"/>
        </w:numPr>
        <w:spacing w:line="240" w:lineRule="auto"/>
        <w:ind w:left="1875" w:hanging="36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žák samostatně rozhoduje, které technologie pro jakou činnost či řešený problém použít (např. při měření a zpracování výsledků laboratorních prací)</w:t>
      </w:r>
    </w:p>
    <w:p w:rsidR="00000000" w:rsidDel="00000000" w:rsidP="00000000" w:rsidRDefault="00000000" w:rsidRPr="00000000" w14:paraId="00000062">
      <w:pPr>
        <w:numPr>
          <w:ilvl w:val="0"/>
          <w:numId w:val="3"/>
        </w:numPr>
        <w:shd w:fill="ffffff" w:val="clear"/>
        <w:spacing w:line="240" w:lineRule="auto"/>
        <w:ind w:left="1875" w:hanging="360"/>
        <w:rPr>
          <w:rFonts w:ascii="Roboto" w:cs="Roboto" w:eastAsia="Roboto" w:hAnsi="Roboto"/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učitel </w:t>
      </w:r>
      <w:r w:rsidDel="00000000" w:rsidR="00000000" w:rsidRPr="00000000">
        <w:rPr>
          <w:sz w:val="32"/>
          <w:szCs w:val="32"/>
          <w:rtl w:val="0"/>
        </w:rPr>
        <w:t xml:space="preserve">vede žáky k řešení problémů pomocí vizualizací a animací chemických procesů a jevů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numPr>
          <w:ilvl w:val="0"/>
          <w:numId w:val="4"/>
        </w:numPr>
        <w:spacing w:line="240" w:lineRule="auto"/>
        <w:ind w:left="1842.5196850393697" w:hanging="360"/>
        <w:rPr>
          <w:sz w:val="32"/>
          <w:szCs w:val="32"/>
          <w:u w:val="none"/>
        </w:rPr>
      </w:pPr>
      <w:r w:rsidDel="00000000" w:rsidR="00000000" w:rsidRPr="00000000">
        <w:rPr>
          <w:sz w:val="32"/>
          <w:szCs w:val="32"/>
          <w:rtl w:val="0"/>
        </w:rPr>
        <w:t xml:space="preserve">učitel </w:t>
      </w:r>
      <w:r w:rsidDel="00000000" w:rsidR="00000000" w:rsidRPr="00000000">
        <w:rPr>
          <w:sz w:val="32"/>
          <w:szCs w:val="32"/>
          <w:rtl w:val="0"/>
        </w:rPr>
        <w:t xml:space="preserve">klade důraz na dodržování základních pravidel bezpečnosti práce a ochrany zdraví při používání digitálních technologií v rámci badatelské činnosti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1875" w:right="0" w:hanging="360"/>
        <w:jc w:val="left"/>
        <w:rPr>
          <w:rFonts w:ascii="Roboto" w:cs="Roboto" w:eastAsia="Roboto" w:hAnsi="Roboto"/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učitel </w:t>
      </w:r>
      <w:r w:rsidDel="00000000" w:rsidR="00000000" w:rsidRPr="00000000">
        <w:rPr>
          <w:sz w:val="32"/>
          <w:szCs w:val="32"/>
          <w:rtl w:val="0"/>
        </w:rPr>
        <w:t xml:space="preserve">rozvíjí dovednosti žáků porovnat získané informace s dalšími zdroji a  kriticky hodnotit obsah vyhledaných informací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Vypracoval  :  J.Zajíček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Zodpovídá   :  N.Křivánková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3930.0" w:type="dxa"/>
        <w:jc w:val="left"/>
        <w:tblInd w:w="-7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210"/>
        <w:gridCol w:w="3420"/>
        <w:gridCol w:w="2880"/>
        <w:gridCol w:w="3420"/>
        <w:tblGridChange w:id="0">
          <w:tblGrid>
            <w:gridCol w:w="4210"/>
            <w:gridCol w:w="3420"/>
            <w:gridCol w:w="2880"/>
            <w:gridCol w:w="3420"/>
          </w:tblGrid>
        </w:tblGridChange>
      </w:tblGrid>
      <w:tr>
        <w:trPr>
          <w:cantSplit w:val="1"/>
          <w:trHeight w:val="625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CHEMIE                                                                              8. – 9.ROČNÍK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Výstup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Učivo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Rozliší fyzikální a chemický děj, </w:t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Pozná skupenství a jejich přeměny,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Látky a jejich vlastnosti, rozpustnost, skupenství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Fyzika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Zná zásady bezpečné práce, poskytování 1. pomoci,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Bezpečnost práce v laboratoři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OSV-zodpovědnost za své zdraví, poskytnutí 1. pomoci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Rozliší a pojmenuje druhy směsí, zná pojmy : koncentrovaný, zředěný, nasycený nenasycený, rozpustnost, zná vliv teploty, plošného obsahu, povrchu na rychlost chemické reakce,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umí vypočítat hmotnostní zlomek roztoku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Směsi různorodé a stejnorodé, roztoky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OSV-zodpovědnost za své zdraví, poskytnutí 1. pomoci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Matematika                                                                                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Umí použít v praxi metody oddělování složek směsí-usazování, filtrace, destilace, krystalizace,</w:t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Dovede zvolit vhodný postup k oddělování složek směsí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Oddělování složek směsí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EV-likvidace úniku ropných a jiných škodlivých látek</w:t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Rozliší druhy a význam vod podle užití a znečištění</w:t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Popíše přípravu a výrobu pitné vody, určí hlavní faktory znečišťování vod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Voda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Fyzika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EV-význam vody a vzduchu jako základní podmínky života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Zná procentové složení vzduchu, umí vysvětlit význam vzduchu, určí hlavní znečišťovatele vzduchu, vysvětlí vznik inverze a smogu a posoudí význam ochrany proti nim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Vzduch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EGS-čistota vody a vzduchu jako globální problém lidstva, dotace EU na projekty ochrany a čištění vody a ovzduší</w:t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OSV-osobní zodpovědnost za stav čistoty vody a vzduchu</w:t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Popíše stavbu atomu, chápe pojmy, elektronový obal, atomové jádro, proton, elektron, neutron, valenční elektrony, protonové číslo</w:t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Objasní vztahy mezi počty protonů, elektronů a neutronů v atomu, odvodí vznik kationtů a aniontů z atomu, vysvětlí rozdíl mezi atomem a molekulou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Atom, molekula, ionty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MDV-sledování a vyhledávání informací o nových objevech ( nanotechnologie)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Zná české názvy a značky prvků H, Li, Na, K, Mg, Ca, Cr, Mn, Fe, Co, Ni, Pt, Cu, Ag, Au, Zn, Cd, Hg, B, Al, C, Si, Sn, P, Pb, N, As, O, S , F, Cl, Br, I, He, Ne, Ar, Ra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Chemické prvky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Umí přiřadit protonové číslo prvku podle tabulky prvků, zařadí prvek do skupiny a periody, vyhledá prvek podle skupiny a periody, zná znění a význam periodického zákona, objasní pojmy kovy, nekovy, polokovy,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Periodická soustava prvků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EV- nebezpečí poškození životního prostředí některými prvky ( těžké kovy)</w:t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EGS-znečištění životního prostředí jako globální problém lidstva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Vysvětlí rozdíl mezi prvkem a sloučeni- nou</w:t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Určí počet atomů ve vzorci</w:t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Používá pojem elektronegativita</w:t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určí charakter chemické vazby podle elektronegativity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Chemické sloučeniny</w:t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Chemická vazba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Zná symbolů v  chemické rovnici</w:t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Zapíše chemickou reakci chemickou rovnicí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Chemické reakce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Umí zformulovat zákon zachování hmotnosti</w: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Dokáže vyčíslit chemickou rovnici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Zákon zachování hmotnosti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Vysvětlí pojem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halogenid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Zná pravidla názvosloví halogenidů</w:t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Vytvoří vzorec z  názvu a naopak</w:t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Zná význam a užití NaCl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Sloučeniny</w:t>
            </w:r>
          </w:p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Halogenidy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OSV-osobní zodpovědnost za své zdraví (NaCl-vysoký tlak)</w:t>
            </w:r>
          </w:p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EV-solení silnic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Vysvětlí pojem oxid</w:t>
            </w:r>
          </w:p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Zná pravidla názvosloví oxidů</w:t>
            </w:r>
          </w:p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Umí vytvořit vzorec z názvu a naopak</w:t>
            </w:r>
          </w:p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Zná význam a užití CO, CO2, SO2, SO3,NO, NO2, CAO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Oxidy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OSV-zodpovědnost za své zdraví</w:t>
            </w:r>
          </w:p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(bezpečnost při užívání topidel), výfukové plyny automobilů</w:t>
            </w:r>
          </w:p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Vysvětlí pojem kyselina</w:t>
            </w:r>
          </w:p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Zná pravidla názvosloví kyselin kyslíkatých a bezkyslíkatých</w:t>
            </w:r>
          </w:p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Vytvoří vzorec z názvu a naopak</w:t>
            </w:r>
          </w:p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Určí vzorec, vlastnosti, význam a užití HCL, H2SO4, HNO3</w:t>
            </w:r>
          </w:p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Ovládá zásady bezpečné práce s kyselinami</w:t>
            </w:r>
          </w:p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Zná postup ředění kyselin</w:t>
            </w:r>
          </w:p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Umí poskytnout první pomoc při poleptání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Kyseliny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OSV-osobní zodpovědnost při práci s kyselinami a hydroxidy</w:t>
            </w:r>
          </w:p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Poskytnutí první pomoci</w:t>
            </w:r>
          </w:p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EV-nebezpečí havárií při přepravě a skladování kyselin a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hydroxidů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Vysvětlí pojem hydroxid</w:t>
            </w:r>
          </w:p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Zná pravidla názvosloví hydroxidů</w:t>
            </w:r>
          </w:p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Vytvoří vzorec z názvu a naopak</w:t>
            </w:r>
          </w:p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Sestaví vzorec, popíše vlastnosti, význam a užití NaOH, KOH, NH4OH,Ca(OH)2</w:t>
            </w:r>
          </w:p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Dodržuje zásady bezpečné práce s hydroxidy</w:t>
            </w:r>
          </w:p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Umí poskytnou první pomoc při poleptání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Hydroxidy</w:t>
            </w:r>
          </w:p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Používá stupnici pH</w:t>
            </w:r>
          </w:p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Dovede určit pH kyselin a zásad</w:t>
            </w:r>
          </w:p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Zná pojem pH indikátor</w:t>
            </w:r>
          </w:p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Porovná barevné přechody indikátorů (lakmus, fenoftalein)</w:t>
            </w:r>
          </w:p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Rozumí podstatě vzniku kyselých dešťů a jejich vlivu na životní prostředí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Kyselost a zásaditost roztoků, stupnice pH</w:t>
            </w:r>
          </w:p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Přírodopis, zeměpis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EV-vliv činnosti člověka na životní prostředí (škodlivost kyselých dešťů, vznik smogu, vliv na zdraví člověka)</w:t>
            </w:r>
          </w:p>
        </w:tc>
      </w:tr>
    </w:tbl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141.999999999998" w:type="dxa"/>
        <w:jc w:val="left"/>
        <w:tblInd w:w="-7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535"/>
        <w:gridCol w:w="3535"/>
        <w:gridCol w:w="3536"/>
        <w:gridCol w:w="3536"/>
        <w:tblGridChange w:id="0">
          <w:tblGrid>
            <w:gridCol w:w="3535"/>
            <w:gridCol w:w="3535"/>
            <w:gridCol w:w="3536"/>
            <w:gridCol w:w="3536"/>
          </w:tblGrid>
        </w:tblGridChange>
      </w:tblGrid>
      <w:tr>
        <w:trPr>
          <w:cantSplit w:val="1"/>
          <w:trHeight w:val="700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104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CHEMIE                                                                                      8. -  9.ROČNÍK</w:t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Výstup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Učivo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Vysvětlí pojem sůl</w:t>
            </w:r>
          </w:p>
          <w:p w:rsidR="00000000" w:rsidDel="00000000" w:rsidP="00000000" w:rsidRDefault="00000000" w:rsidRPr="00000000" w14:paraId="000001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Ovládá pravidla názvosloví solí</w:t>
            </w:r>
          </w:p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Umí vytvořit vzorec z názvu a naopak</w:t>
            </w:r>
          </w:p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Zná metody přípravy solí</w:t>
            </w:r>
          </w:p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Užívá příklady použití solí z praxe (hnojiva, stavební pojiva)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Soli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Přírodopis, zeměpis</w:t>
            </w:r>
          </w:p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EV- nadměrné hnojení umělými hnojivy, ohrožení zdrojů pitné vody, poškození půdy a vegetace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Zná pojmy oxidace, redukce, redoxní reakce,</w:t>
            </w:r>
          </w:p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Určí oxidační číslo prvku ve sloučenině</w:t>
            </w:r>
          </w:p>
          <w:p w:rsidR="00000000" w:rsidDel="00000000" w:rsidP="00000000" w:rsidRDefault="00000000" w:rsidRPr="00000000" w14:paraId="000001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Vysvětlí princip výroby surového železa a oceli</w:t>
            </w:r>
          </w:p>
          <w:p w:rsidR="00000000" w:rsidDel="00000000" w:rsidP="00000000" w:rsidRDefault="00000000" w:rsidRPr="00000000" w14:paraId="000001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Popíše princip koroze a způsoby ochrany kovů před korozí</w:t>
            </w:r>
          </w:p>
          <w:p w:rsidR="00000000" w:rsidDel="00000000" w:rsidP="00000000" w:rsidRDefault="00000000" w:rsidRPr="00000000" w14:paraId="000001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Vysvětlí dějě na elektrodách při elektrolýze NaCl</w:t>
            </w:r>
          </w:p>
          <w:p w:rsidR="00000000" w:rsidDel="00000000" w:rsidP="00000000" w:rsidRDefault="00000000" w:rsidRPr="00000000" w14:paraId="000001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Uvede příklady užití elektrolýzy v praxi</w:t>
            </w:r>
          </w:p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Popíše princip galvanického článku a jeho užití v praxi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Redoxní reakce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Zeměpis, těžba rud, ocelářský průmysl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EV- význam sběru šrotu a ostatních kovů, hospodářské ztráty způsobené korozí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Vysvětlí rozdíl mezi exotermickou a endotermickou reakcí</w:t>
            </w:r>
          </w:p>
          <w:p w:rsidR="00000000" w:rsidDel="00000000" w:rsidP="00000000" w:rsidRDefault="00000000" w:rsidRPr="00000000" w14:paraId="000001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Rozeznává paliva podle skupenství, původu, výhřevnosti a užití v praxi</w:t>
            </w:r>
          </w:p>
          <w:p w:rsidR="00000000" w:rsidDel="00000000" w:rsidP="00000000" w:rsidRDefault="00000000" w:rsidRPr="00000000" w14:paraId="000001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Určí rozdíl mezi obnovitelnými a neobnovitelnými zdroji energie</w:t>
            </w:r>
          </w:p>
          <w:p w:rsidR="00000000" w:rsidDel="00000000" w:rsidP="00000000" w:rsidRDefault="00000000" w:rsidRPr="00000000" w14:paraId="000001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Posoudí vliv produktu spalování na životní prostředí</w:t>
            </w:r>
          </w:p>
          <w:p w:rsidR="00000000" w:rsidDel="00000000" w:rsidP="00000000" w:rsidRDefault="00000000" w:rsidRPr="00000000" w14:paraId="000001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Zná význam ropy, zemního plynu a uhlí a jejich produktů</w:t>
            </w:r>
          </w:p>
          <w:p w:rsidR="00000000" w:rsidDel="00000000" w:rsidP="00000000" w:rsidRDefault="00000000" w:rsidRPr="00000000" w14:paraId="000001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Dokáže poskytnout první pomoc při popáleninách</w:t>
            </w:r>
          </w:p>
          <w:p w:rsidR="00000000" w:rsidDel="00000000" w:rsidP="00000000" w:rsidRDefault="00000000" w:rsidRPr="00000000" w14:paraId="000001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Energie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Zeměpis, ložiska ropy, uhlí, plynu</w:t>
            </w:r>
          </w:p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Přírodopis, ochrana přírody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OSV- osobní zodpovědnost za bezpečnou práci s palivy</w:t>
            </w:r>
          </w:p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 – vliv skleníkových plynů na podnebí planety, význam obnovitelných zdrojů energie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Zná pojem uhlovodík, čtyřvaznost uhlíku</w:t>
            </w:r>
          </w:p>
          <w:p w:rsidR="00000000" w:rsidDel="00000000" w:rsidP="00000000" w:rsidRDefault="00000000" w:rsidRPr="00000000" w14:paraId="000001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Rozliší řetězec otevřený, uzavřený, nevětvený, větvený</w:t>
            </w:r>
          </w:p>
          <w:p w:rsidR="00000000" w:rsidDel="00000000" w:rsidP="00000000" w:rsidRDefault="00000000" w:rsidRPr="00000000" w14:paraId="000001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Určí obecné vlastnosti uhlovodíků</w:t>
            </w:r>
          </w:p>
          <w:p w:rsidR="00000000" w:rsidDel="00000000" w:rsidP="00000000" w:rsidRDefault="00000000" w:rsidRPr="00000000" w14:paraId="000001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Dokáže vyjmenovat homologickou řadu uhlovodíků, pojmy alkan, alken,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alkyn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, aren</w:t>
            </w:r>
          </w:p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Zapíše molekulové, racionální a strukturní vzorce</w:t>
            </w:r>
          </w:p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Umí zařadit uhlovodíky do skupin podle vazeb</w:t>
            </w:r>
          </w:p>
          <w:p w:rsidR="00000000" w:rsidDel="00000000" w:rsidP="00000000" w:rsidRDefault="00000000" w:rsidRPr="00000000" w14:paraId="000001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Zná vzorec, význam, užití – metan, etan, propan, butan, eten, etin, benzen</w:t>
            </w:r>
          </w:p>
          <w:p w:rsidR="00000000" w:rsidDel="00000000" w:rsidP="00000000" w:rsidRDefault="00000000" w:rsidRPr="00000000" w14:paraId="000001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Ovládá pravidla bezpečnosti práce s organickými rozpoštědly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uhlovodíky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 – nebezpečí havárií při přepravě a zpracování ropy</w:t>
            </w:r>
          </w:p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EGS – závislost hospodářství na těžbě ropy</w:t>
            </w:r>
          </w:p>
          <w:p w:rsidR="00000000" w:rsidDel="00000000" w:rsidP="00000000" w:rsidRDefault="00000000" w:rsidRPr="00000000" w14:paraId="000001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 – zodpovědnost jednotlivce při práci s uhlovodíky, znečištění zdrojů pitné vody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Ovládá pojmy charakteristická skupina, uhlovodíkový zbytek</w:t>
            </w:r>
          </w:p>
          <w:p w:rsidR="00000000" w:rsidDel="00000000" w:rsidP="00000000" w:rsidRDefault="00000000" w:rsidRPr="00000000" w14:paraId="000001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Určí obecný vzorec derivátů uhlovodíků</w:t>
            </w:r>
          </w:p>
          <w:p w:rsidR="00000000" w:rsidDel="00000000" w:rsidP="00000000" w:rsidRDefault="00000000" w:rsidRPr="00000000" w14:paraId="000001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Deriváty uhlovodíků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 – osobní zodpovědnost při práci s rozpouštědly, ředidly a barvami</w:t>
            </w:r>
          </w:p>
          <w:p w:rsidR="00000000" w:rsidDel="00000000" w:rsidP="00000000" w:rsidRDefault="00000000" w:rsidRPr="00000000" w14:paraId="000001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EV- znečištění životního prostředí těmito látkami</w:t>
            </w:r>
          </w:p>
          <w:p w:rsidR="00000000" w:rsidDel="00000000" w:rsidP="00000000" w:rsidRDefault="00000000" w:rsidRPr="00000000" w14:paraId="000001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Odvodí vzorce halogenderivátů</w:t>
            </w:r>
          </w:p>
          <w:p w:rsidR="00000000" w:rsidDel="00000000" w:rsidP="00000000" w:rsidRDefault="00000000" w:rsidRPr="00000000" w14:paraId="000001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Vysvětlí jejich význam a užití</w:t>
            </w:r>
          </w:p>
          <w:p w:rsidR="00000000" w:rsidDel="00000000" w:rsidP="00000000" w:rsidRDefault="00000000" w:rsidRPr="00000000" w14:paraId="000001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Chápe pojem freony, teflon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Halogenderiváty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 – poškození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ozonové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vrstvy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Zná vzorec , význam, užití metanolu, etanolu, glycerolu, fenolu</w:t>
            </w:r>
          </w:p>
          <w:p w:rsidR="00000000" w:rsidDel="00000000" w:rsidP="00000000" w:rsidRDefault="00000000" w:rsidRPr="00000000" w14:paraId="000001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Rozumí podstatě alkoholového kvašení</w:t>
            </w:r>
          </w:p>
          <w:p w:rsidR="00000000" w:rsidDel="00000000" w:rsidP="00000000" w:rsidRDefault="00000000" w:rsidRPr="00000000" w14:paraId="000001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Zná důsledky působení metanolu a etanolu na člověka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Alkoholy, fenoly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Přírodopis – vliv alkoholu na organismus člověka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 – poškození zdraví užíváním alkoholických nápojů, vznik závislosti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Zařadí vzorce, význam, užití formaldehydu, acetaldehydu, acetonu</w:t>
            </w:r>
          </w:p>
          <w:p w:rsidR="00000000" w:rsidDel="00000000" w:rsidP="00000000" w:rsidRDefault="00000000" w:rsidRPr="00000000" w14:paraId="000001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Popíše pravidla bezpečné práce s acetonem a barvami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Karbonylové sloučeniny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 – osobní zodpovědnost při práci s acetonem</w:t>
            </w:r>
          </w:p>
          <w:p w:rsidR="00000000" w:rsidDel="00000000" w:rsidP="00000000" w:rsidRDefault="00000000" w:rsidRPr="00000000" w14:paraId="000001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 – nakládání se zbytky organických rozpouštědel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Používá vzorce, význam, užití kyseliny mravenčí, kyseliny octové, vyšších mastných kyselin, aminokyselin</w:t>
            </w:r>
          </w:p>
          <w:p w:rsidR="00000000" w:rsidDel="00000000" w:rsidP="00000000" w:rsidRDefault="00000000" w:rsidRPr="00000000" w14:paraId="000001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Zapíše obecné schéma esterifikace a neutralizace karboxylových kyselin</w:t>
            </w:r>
          </w:p>
          <w:p w:rsidR="00000000" w:rsidDel="00000000" w:rsidP="00000000" w:rsidRDefault="00000000" w:rsidRPr="00000000" w14:paraId="000001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Rozliší sůl kyseliny a ester kyseliny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Karboxylové kyseliny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Umí vysvětlit pojem fotosyntéza</w:t>
            </w:r>
          </w:p>
          <w:p w:rsidR="00000000" w:rsidDel="00000000" w:rsidP="00000000" w:rsidRDefault="00000000" w:rsidRPr="00000000" w14:paraId="000001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Zná rozdělení sacharidů</w:t>
            </w:r>
          </w:p>
          <w:p w:rsidR="00000000" w:rsidDel="00000000" w:rsidP="00000000" w:rsidRDefault="00000000" w:rsidRPr="00000000" w14:paraId="000001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Vysvětlí vlastnosti sacharidů</w:t>
            </w:r>
          </w:p>
          <w:p w:rsidR="00000000" w:rsidDel="00000000" w:rsidP="00000000" w:rsidRDefault="00000000" w:rsidRPr="00000000" w14:paraId="000001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Zná výskyt a význam glukózy, fruktózy, sacharózy, škrobu, glykogenu, celulózy</w:t>
            </w:r>
          </w:p>
          <w:p w:rsidR="00000000" w:rsidDel="00000000" w:rsidP="00000000" w:rsidRDefault="00000000" w:rsidRPr="00000000" w14:paraId="000001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Provede glukózy a škrobu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Přírodní sloučeniny</w:t>
            </w:r>
          </w:p>
          <w:p w:rsidR="00000000" w:rsidDel="00000000" w:rsidP="00000000" w:rsidRDefault="00000000" w:rsidRPr="00000000" w14:paraId="000001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sacharidy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Přírodopis, botanika</w:t>
            </w:r>
          </w:p>
          <w:p w:rsidR="00000000" w:rsidDel="00000000" w:rsidP="00000000" w:rsidRDefault="00000000" w:rsidRPr="00000000" w14:paraId="000001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Zeměpis, zdroje a výroba cukru, bavlny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 – zodpovědnost za vlastní výživu, nadměrný příjem cukru, nebezpečí vzniku diabetes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Rozliší tuky podle původu, příklady z praxe</w:t>
            </w:r>
          </w:p>
          <w:p w:rsidR="00000000" w:rsidDel="00000000" w:rsidP="00000000" w:rsidRDefault="00000000" w:rsidRPr="00000000" w14:paraId="000001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Popíše schéma rovnice  vzniku tuků</w:t>
            </w:r>
          </w:p>
          <w:p w:rsidR="00000000" w:rsidDel="00000000" w:rsidP="00000000" w:rsidRDefault="00000000" w:rsidRPr="00000000" w14:paraId="000001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Zná zdroje tuků ve výživě a jejich význam</w:t>
            </w:r>
          </w:p>
          <w:p w:rsidR="00000000" w:rsidDel="00000000" w:rsidP="00000000" w:rsidRDefault="00000000" w:rsidRPr="00000000" w14:paraId="000001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Popíše postup ztužování tuků, výrobu mýdla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Tuky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 – zodpovědnost jednotlivce za svoji výživu ( nadměrný příjem tuků)</w:t>
            </w:r>
          </w:p>
          <w:p w:rsidR="00000000" w:rsidDel="00000000" w:rsidP="00000000" w:rsidRDefault="00000000" w:rsidRPr="00000000" w14:paraId="000001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 – znečištění životního prostředí ( saponáty )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Určí zdroje bílkovin ve výživě a jejich význam</w:t>
            </w:r>
          </w:p>
          <w:p w:rsidR="00000000" w:rsidDel="00000000" w:rsidP="00000000" w:rsidRDefault="00000000" w:rsidRPr="00000000" w14:paraId="000001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Popíše princip trávení bílkovin a jejich vznik v organismu</w:t>
            </w:r>
          </w:p>
          <w:p w:rsidR="00000000" w:rsidDel="00000000" w:rsidP="00000000" w:rsidRDefault="00000000" w:rsidRPr="00000000" w14:paraId="000001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Vysvětlí působení faktorů poškozujících bílkoviny</w:t>
            </w:r>
          </w:p>
          <w:p w:rsidR="00000000" w:rsidDel="00000000" w:rsidP="00000000" w:rsidRDefault="00000000" w:rsidRPr="00000000" w14:paraId="000001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Vyjmenuje některé z funkcí bílkovin</w:t>
            </w:r>
          </w:p>
          <w:p w:rsidR="00000000" w:rsidDel="00000000" w:rsidP="00000000" w:rsidRDefault="00000000" w:rsidRPr="00000000" w14:paraId="000001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Zná význam enzymů, hormonů, vitamínů A B C D E </w:t>
            </w:r>
          </w:p>
          <w:p w:rsidR="00000000" w:rsidDel="00000000" w:rsidP="00000000" w:rsidRDefault="00000000" w:rsidRPr="00000000" w14:paraId="000001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Určí zdroje vitamínů v potravě</w:t>
            </w:r>
          </w:p>
          <w:p w:rsidR="00000000" w:rsidDel="00000000" w:rsidP="00000000" w:rsidRDefault="00000000" w:rsidRPr="00000000" w14:paraId="000001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Popíše zásady zdravé výživy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Bílkoviny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MDV – nové poznatky o výzkumu dědičnosti</w:t>
            </w:r>
          </w:p>
          <w:p w:rsidR="00000000" w:rsidDel="00000000" w:rsidP="00000000" w:rsidRDefault="00000000" w:rsidRPr="00000000" w14:paraId="000001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Rozdělí plasty podle vlastností</w:t>
            </w:r>
          </w:p>
          <w:p w:rsidR="00000000" w:rsidDel="00000000" w:rsidP="00000000" w:rsidRDefault="00000000" w:rsidRPr="00000000" w14:paraId="000001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Umí vysvětlit rozdíl mezi plastem a přírodním materiálem</w:t>
            </w:r>
          </w:p>
          <w:p w:rsidR="00000000" w:rsidDel="00000000" w:rsidP="00000000" w:rsidRDefault="00000000" w:rsidRPr="00000000" w14:paraId="000001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Používá běžné zkratky plastů (PVC, PE, PP, PS) </w:t>
            </w:r>
          </w:p>
          <w:p w:rsidR="00000000" w:rsidDel="00000000" w:rsidP="00000000" w:rsidRDefault="00000000" w:rsidRPr="00000000" w14:paraId="000001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Zná význam recyklace plastů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Plasty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 – recyklace plastů </w:t>
            </w:r>
          </w:p>
          <w:p w:rsidR="00000000" w:rsidDel="00000000" w:rsidP="00000000" w:rsidRDefault="00000000" w:rsidRPr="00000000" w14:paraId="000001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EGS – plasty jako globální problém lidstva</w:t>
            </w:r>
          </w:p>
          <w:p w:rsidR="00000000" w:rsidDel="00000000" w:rsidP="00000000" w:rsidRDefault="00000000" w:rsidRPr="00000000" w14:paraId="000001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 – zodpovědnost při nakládání s použitými plasty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Zná pojmy léčiva, analgetika, antibiotika, anestetika, drogy, pesticidy ( herbicidy, fungicidy, insekticidy), karcinogeny. </w:t>
            </w:r>
          </w:p>
          <w:p w:rsidR="00000000" w:rsidDel="00000000" w:rsidP="00000000" w:rsidRDefault="00000000" w:rsidRPr="00000000" w14:paraId="000001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Zná pravidla bezpečné práce s látkami běžně užívanými v domácnosti (čistící prostředky, barvy, laky, lepidla apod.)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Chemie v životě člověka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 – zodpovědnost při práci s chemickými látkami v denním životě</w:t>
            </w:r>
          </w:p>
        </w:tc>
      </w:tr>
    </w:tbl>
    <w:p w:rsidR="00000000" w:rsidDel="00000000" w:rsidP="00000000" w:rsidRDefault="00000000" w:rsidRPr="00000000" w14:paraId="0000019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1906" w:w="16838" w:orient="landscape"/>
      <w:pgMar w:bottom="1418" w:top="1418" w:left="1418" w:right="1418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Courier New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0"/>
      <w:numFmt w:val="bullet"/>
      <w:lvlText w:val="-"/>
      <w:lvlJc w:val="left"/>
      <w:pPr>
        <w:ind w:left="1440" w:hanging="360"/>
      </w:pPr>
      <w:rPr>
        <w:rFonts w:ascii="Times New Roman" w:cs="Times New Roman" w:eastAsia="Times New Roman" w:hAnsi="Times New Roman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3">
    <w:lvl w:ilvl="0">
      <w:start w:val="0"/>
      <w:numFmt w:val="bullet"/>
      <w:lvlText w:val="-"/>
      <w:lvlJc w:val="left"/>
      <w:pPr>
        <w:ind w:left="1875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decimal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decimal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92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6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cs-CZ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ální">
    <w:name w:val="Normální"/>
    <w:next w:val="Normální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cs-CZ" w:val="cs-CZ"/>
    </w:rPr>
  </w:style>
  <w:style w:type="paragraph" w:styleId="Nadpis1">
    <w:name w:val="Nadpis 1"/>
    <w:basedOn w:val="Normální"/>
    <w:next w:val="Normální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b w:val="1"/>
      <w:i w:val="1"/>
      <w:w w:val="100"/>
      <w:position w:val="-1"/>
      <w:sz w:val="32"/>
      <w:szCs w:val="24"/>
      <w:effect w:val="none"/>
      <w:vertAlign w:val="baseline"/>
      <w:cs w:val="0"/>
      <w:em w:val="none"/>
      <w:lang w:bidi="ar-SA" w:eastAsia="cs-CZ" w:val="cs-CZ"/>
    </w:rPr>
  </w:style>
  <w:style w:type="paragraph" w:styleId="Nadpis2">
    <w:name w:val="Nadpis 2"/>
    <w:basedOn w:val="Normální"/>
    <w:next w:val="Normální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textDirection w:val="btLr"/>
      <w:textAlignment w:val="top"/>
      <w:outlineLvl w:val="1"/>
    </w:pPr>
    <w:rPr>
      <w:w w:val="100"/>
      <w:position w:val="-1"/>
      <w:sz w:val="44"/>
      <w:szCs w:val="24"/>
      <w:effect w:val="none"/>
      <w:vertAlign w:val="baseline"/>
      <w:cs w:val="0"/>
      <w:em w:val="none"/>
      <w:lang w:bidi="ar-SA" w:eastAsia="cs-CZ" w:val="cs-CZ"/>
    </w:rPr>
  </w:style>
  <w:style w:type="character" w:styleId="Standardnípísmoodstavce">
    <w:name w:val="Standardní písmo odstavce"/>
    <w:next w:val="Standardnípísmoodstavc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Normálnítabulka">
    <w:name w:val="Normální tabulka"/>
    <w:next w:val="Normálnítabulka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Normálnítabulka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seznamu">
    <w:name w:val="Bez seznamu"/>
    <w:next w:val="Bezseznamu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Text">
    <w:name w:val="Text"/>
    <w:basedOn w:val="Normální"/>
    <w:next w:val="Text"/>
    <w:autoRedefine w:val="0"/>
    <w:hidden w:val="0"/>
    <w:qFormat w:val="0"/>
    <w:pPr>
      <w:suppressAutoHyphens w:val="1"/>
      <w:spacing w:before="60" w:line="1" w:lineRule="atLeast"/>
      <w:ind w:leftChars="-1" w:rightChars="0" w:firstLine="851" w:firstLineChars="-1"/>
      <w:jc w:val="both"/>
      <w:textDirection w:val="btLr"/>
      <w:textAlignment w:val="top"/>
      <w:outlineLvl w:val="0"/>
    </w:pPr>
    <w:rPr>
      <w:w w:val="100"/>
      <w:kern w:val="16"/>
      <w:position w:val="-1"/>
      <w:sz w:val="24"/>
      <w:szCs w:val="20"/>
      <w:effect w:val="none"/>
      <w:vertAlign w:val="baseline"/>
      <w:cs w:val="0"/>
      <w:em w:val="none"/>
      <w:lang w:bidi="ar-SA" w:eastAsia="cs-CZ" w:val="cs-CZ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bliwJMq4f1B/kB8cmbsENwei/4g==">CgMxLjA4AHIhMXFlek0tQ3o3cGxvNk4ybUlDSE1oQXFVU0dVbzBRVi0x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2006-11-07T18:41:00Z</dcterms:created>
  <dc:creator>Jan Valenta</dc:creator>
</cp:coreProperties>
</file>